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mallCaps w:val="0"/>
          <w:rtl w:val="0"/>
        </w:rPr>
        <w:t xml:space="preserve">Перечень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44.52755905511651" w:firstLine="0"/>
        <w:rPr/>
      </w:pPr>
      <w:r w:rsidDel="00000000" w:rsidR="00000000" w:rsidRPr="00000000">
        <w:rPr>
          <w:sz w:val="28"/>
          <w:szCs w:val="28"/>
          <w:rtl w:val="0"/>
        </w:rPr>
        <w:t xml:space="preserve">выплат студентам, являющимся детьми-сиротами, детьми, оставшимися без попечения родителей, а также лицами из числа детей-сирот и детей, оставшихся без попечения родителей или единственного родителя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5085"/>
        <w:gridCol w:w="3735"/>
        <w:tblGridChange w:id="0">
          <w:tblGrid>
            <w:gridCol w:w="675"/>
            <w:gridCol w:w="5085"/>
            <w:gridCol w:w="3735"/>
          </w:tblGrid>
        </w:tblGridChange>
      </w:tblGrid>
      <w:tr>
        <w:trPr>
          <w:cantSplit w:val="0"/>
          <w:tblHeader w:val="0"/>
        </w:trPr>
        <w:tc>
          <w:tcPr>
            <w:shd w:fill="a3c2f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49" w:right="119" w:firstLine="59.999999999999986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№ п/п</w:t>
                </w:r>
              </w:sdtContent>
            </w:sdt>
          </w:p>
        </w:tc>
        <w:tc>
          <w:tcPr>
            <w:shd w:fill="a3c2f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034" w:right="988" w:hanging="2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Вид выплаты в соответствии с публичным обязательством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9" w:right="376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перед физическим лицом, периодичность выплаты</w:t>
            </w:r>
          </w:p>
        </w:tc>
        <w:tc>
          <w:tcPr>
            <w:shd w:fill="a3c2f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899" w:right="879" w:firstLine="12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Размер выплаты (порядок расчета)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222" w:right="218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Социальная стипендия, выплачивается ежемесячно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2" w:line="240" w:lineRule="auto"/>
              <w:ind w:left="521" w:right="372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162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0(тысяча сто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шестьдесят два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рубля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50 копеек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222" w:right="218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Компенсация на проездной билет, выплачивается ежемесячно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21" w:right="478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540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,00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пятьсот сорок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рублей 00 коп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еек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222" w:right="218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Компенсация на питание за каждый день, выплачивается ежемесячно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21" w:right="474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92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,00 (сто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девяносто два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рублей 00 копеек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222" w:right="218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1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Компенсация на приобретение одежды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 обуви, выплачивается один раз в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0" w:right="648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1450,0 (тысяча четыреста пятьдесят) рублей 00 копеек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222" w:right="218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4" w:right="561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Компенсация на приобретение канцелярских товаров,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561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выплачивается один раз в учебный год (октябрь)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111" w:lineRule="auto"/>
              <w:ind w:right="648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3487,50 (три тысячи четыреста восемьдесят семь) рублей 50 копеек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117" w:right="4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Правовое основание возникновения публичных обязательств: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Федеральный закон от 21.12.</w:t>
      </w:r>
      <w:r w:rsidDel="00000000" w:rsidR="00000000" w:rsidRPr="00000000">
        <w:rPr>
          <w:rFonts w:ascii="Arial" w:cs="Arial" w:eastAsia="Arial" w:hAnsi="Arial"/>
          <w:rtl w:val="0"/>
        </w:rPr>
        <w:t xml:space="preserve">1996 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№ 159-ФЗ «О дополнительных гарантиях по социальной поддержке детей-сирот и детей, оставшихся без попечения родителей».</w:t>
      </w:r>
    </w:p>
    <w:sectPr>
      <w:pgSz w:h="15840" w:w="12240" w:orient="portrait"/>
      <w:pgMar w:bottom="280" w:top="1340" w:left="1300" w:right="12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Arial"/>
  <w:font w:name="Trebuchet MS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" w:lineRule="auto"/>
      <w:ind w:left="3864" w:right="3975" w:firstLine="0"/>
      <w:jc w:val="center"/>
    </w:pPr>
    <w:rPr>
      <w:rFonts w:ascii="Trebuchet MS" w:cs="Trebuchet MS" w:eastAsia="Trebuchet MS" w:hAnsi="Trebuchet MS"/>
      <w:smallCaps w:val="0"/>
      <w:sz w:val="42"/>
      <w:szCs w:val="4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7IYRV4GqKGhSExCtV74cgOJGJg==">CgMxLjAaJgoBMBIhCh8IB0IbCgdWZXJkYW5hEhBBcmlhbCBVbmljb2RlIE1TOAFyHDBCX3ZuVXlUeUc1TUhiRGRaWkdGek0zYzJZVUU=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